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1F" w:rsidRDefault="00565A35" w:rsidP="00F56A1F">
      <w:pPr>
        <w:rPr>
          <w:b/>
          <w:sz w:val="22"/>
        </w:rPr>
      </w:pPr>
      <w:r>
        <w:rPr>
          <w:b/>
          <w:noProof/>
          <w:sz w:val="22"/>
        </w:rPr>
        <w:drawing>
          <wp:anchor distT="0" distB="0" distL="114300" distR="114300" simplePos="0" relativeHeight="251659264" behindDoc="0" locked="0" layoutInCell="1" allowOverlap="1" wp14:anchorId="0DC6FA9D" wp14:editId="25890FE2">
            <wp:simplePos x="0" y="0"/>
            <wp:positionH relativeFrom="margin">
              <wp:align>center</wp:align>
            </wp:positionH>
            <wp:positionV relativeFrom="page">
              <wp:posOffset>180975</wp:posOffset>
            </wp:positionV>
            <wp:extent cx="2009775" cy="1549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BRI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9775" cy="1549400"/>
                    </a:xfrm>
                    <a:prstGeom prst="rect">
                      <a:avLst/>
                    </a:prstGeom>
                  </pic:spPr>
                </pic:pic>
              </a:graphicData>
            </a:graphic>
            <wp14:sizeRelH relativeFrom="margin">
              <wp14:pctWidth>0</wp14:pctWidth>
            </wp14:sizeRelH>
            <wp14:sizeRelV relativeFrom="margin">
              <wp14:pctHeight>0</wp14:pctHeight>
            </wp14:sizeRelV>
          </wp:anchor>
        </w:drawing>
      </w:r>
    </w:p>
    <w:p w:rsidR="00F56A1F" w:rsidRDefault="00F56A1F" w:rsidP="00F56A1F">
      <w:pPr>
        <w:rPr>
          <w:b/>
          <w:sz w:val="22"/>
        </w:rPr>
      </w:pPr>
    </w:p>
    <w:p w:rsidR="00F56A1F" w:rsidRDefault="00F56A1F" w:rsidP="00F56A1F">
      <w:pPr>
        <w:rPr>
          <w:b/>
          <w:sz w:val="22"/>
        </w:rPr>
      </w:pPr>
    </w:p>
    <w:p w:rsidR="00F56A1F" w:rsidRDefault="00F56A1F" w:rsidP="00F56A1F">
      <w:pPr>
        <w:rPr>
          <w:b/>
          <w:sz w:val="22"/>
        </w:rPr>
      </w:pPr>
    </w:p>
    <w:p w:rsidR="00F56A1F" w:rsidRDefault="00F56A1F" w:rsidP="00F56A1F">
      <w:pPr>
        <w:rPr>
          <w:b/>
          <w:sz w:val="22"/>
        </w:rPr>
      </w:pPr>
    </w:p>
    <w:p w:rsidR="00F56A1F" w:rsidRDefault="00F56A1F" w:rsidP="00F56A1F">
      <w:pPr>
        <w:rPr>
          <w:b/>
          <w:sz w:val="22"/>
        </w:rPr>
      </w:pPr>
    </w:p>
    <w:p w:rsidR="00F56A1F" w:rsidRDefault="00F56A1F" w:rsidP="00F56A1F">
      <w:pPr>
        <w:rPr>
          <w:sz w:val="22"/>
        </w:rPr>
      </w:pPr>
    </w:p>
    <w:p w:rsidR="00F56A1F" w:rsidRDefault="00F56A1F" w:rsidP="00F56A1F">
      <w:pPr>
        <w:rPr>
          <w:sz w:val="22"/>
        </w:rPr>
      </w:pPr>
    </w:p>
    <w:p w:rsidR="00565A35" w:rsidRDefault="00565A35" w:rsidP="00F56A1F">
      <w:pPr>
        <w:rPr>
          <w:sz w:val="22"/>
        </w:rPr>
      </w:pPr>
    </w:p>
    <w:p w:rsidR="00A6666E" w:rsidRDefault="00A6666E" w:rsidP="00F56A1F">
      <w:pPr>
        <w:rPr>
          <w:sz w:val="22"/>
        </w:rPr>
      </w:pPr>
    </w:p>
    <w:p w:rsidR="00F56A1F" w:rsidRDefault="00F56A1F" w:rsidP="00F56A1F">
      <w:pPr>
        <w:rPr>
          <w:sz w:val="22"/>
        </w:rPr>
      </w:pPr>
      <w:r>
        <w:rPr>
          <w:sz w:val="22"/>
        </w:rPr>
        <w:t>[Insert Date]</w:t>
      </w:r>
    </w:p>
    <w:p w:rsidR="00565A35" w:rsidRDefault="00565A35" w:rsidP="00F56A1F">
      <w:pPr>
        <w:rPr>
          <w:sz w:val="22"/>
        </w:rPr>
      </w:pPr>
    </w:p>
    <w:p w:rsidR="00F56A1F" w:rsidRDefault="00F56A1F" w:rsidP="00F56A1F">
      <w:pPr>
        <w:rPr>
          <w:sz w:val="22"/>
        </w:rPr>
      </w:pPr>
      <w:r>
        <w:rPr>
          <w:sz w:val="22"/>
        </w:rPr>
        <w:t>The Honorable [Insert Name]</w:t>
      </w:r>
    </w:p>
    <w:p w:rsidR="00F56A1F" w:rsidRDefault="00F56A1F" w:rsidP="00F56A1F">
      <w:pPr>
        <w:rPr>
          <w:sz w:val="22"/>
        </w:rPr>
      </w:pPr>
      <w:r>
        <w:rPr>
          <w:sz w:val="22"/>
        </w:rPr>
        <w:t>U.S. House of Representatives</w:t>
      </w:r>
    </w:p>
    <w:p w:rsidR="00F56A1F" w:rsidRDefault="00F56A1F" w:rsidP="00F56A1F">
      <w:pPr>
        <w:rPr>
          <w:sz w:val="22"/>
        </w:rPr>
      </w:pPr>
      <w:r>
        <w:rPr>
          <w:sz w:val="22"/>
        </w:rPr>
        <w:t>Washington, D.C. 20515</w:t>
      </w:r>
    </w:p>
    <w:p w:rsidR="00F56A1F" w:rsidRDefault="00F56A1F" w:rsidP="00F56A1F">
      <w:pPr>
        <w:rPr>
          <w:sz w:val="22"/>
        </w:rPr>
      </w:pPr>
    </w:p>
    <w:p w:rsidR="00F56A1F" w:rsidRPr="00407B37" w:rsidRDefault="00F56A1F" w:rsidP="00F56A1F">
      <w:pPr>
        <w:rPr>
          <w:sz w:val="22"/>
        </w:rPr>
      </w:pPr>
      <w:r w:rsidRPr="00407B37">
        <w:rPr>
          <w:sz w:val="22"/>
        </w:rPr>
        <w:t xml:space="preserve">Dear </w:t>
      </w:r>
      <w:r>
        <w:rPr>
          <w:sz w:val="22"/>
        </w:rPr>
        <w:t>Representative [Insert Name]</w:t>
      </w:r>
      <w:r w:rsidRPr="00407B37">
        <w:rPr>
          <w:sz w:val="22"/>
        </w:rPr>
        <w:t>:</w:t>
      </w:r>
    </w:p>
    <w:p w:rsidR="00F56A1F" w:rsidRPr="00407B37" w:rsidRDefault="00F56A1F" w:rsidP="00F56A1F">
      <w:pPr>
        <w:rPr>
          <w:sz w:val="22"/>
        </w:rPr>
      </w:pPr>
    </w:p>
    <w:p w:rsidR="00F56A1F" w:rsidRDefault="00F56A1F" w:rsidP="0076041F">
      <w:pPr>
        <w:rPr>
          <w:sz w:val="22"/>
        </w:rPr>
      </w:pPr>
      <w:r w:rsidRPr="00407B37">
        <w:rPr>
          <w:sz w:val="22"/>
        </w:rPr>
        <w:t xml:space="preserve">I am writing </w:t>
      </w:r>
      <w:r w:rsidR="00B7492D">
        <w:rPr>
          <w:sz w:val="22"/>
        </w:rPr>
        <w:t xml:space="preserve">on behalf of [Insert name of your organization] </w:t>
      </w:r>
      <w:r w:rsidRPr="00407B37">
        <w:rPr>
          <w:sz w:val="22"/>
        </w:rPr>
        <w:t xml:space="preserve">in </w:t>
      </w:r>
      <w:r>
        <w:rPr>
          <w:sz w:val="22"/>
        </w:rPr>
        <w:t>strong support of</w:t>
      </w:r>
      <w:r w:rsidRPr="00802E02">
        <w:rPr>
          <w:sz w:val="22"/>
        </w:rPr>
        <w:t xml:space="preserve"> </w:t>
      </w:r>
      <w:r w:rsidRPr="00092A4A">
        <w:rPr>
          <w:b/>
          <w:sz w:val="22"/>
        </w:rPr>
        <w:t xml:space="preserve">H.R. </w:t>
      </w:r>
      <w:r w:rsidR="00CD06E0">
        <w:rPr>
          <w:b/>
          <w:sz w:val="22"/>
        </w:rPr>
        <w:t>310</w:t>
      </w:r>
      <w:r w:rsidR="008844EC">
        <w:rPr>
          <w:b/>
          <w:sz w:val="22"/>
        </w:rPr>
        <w:t>3</w:t>
      </w:r>
      <w:r>
        <w:rPr>
          <w:sz w:val="22"/>
        </w:rPr>
        <w:t xml:space="preserve">, </w:t>
      </w:r>
      <w:r w:rsidR="00F715F3" w:rsidRPr="0014274B">
        <w:rPr>
          <w:b/>
          <w:sz w:val="22"/>
        </w:rPr>
        <w:t xml:space="preserve">the Puppies Assisting Wounded Servicemembers </w:t>
      </w:r>
      <w:r w:rsidR="00A6666E">
        <w:rPr>
          <w:b/>
          <w:sz w:val="22"/>
        </w:rPr>
        <w:t xml:space="preserve">(PAWS) </w:t>
      </w:r>
      <w:r w:rsidR="00F715F3" w:rsidRPr="0014274B">
        <w:rPr>
          <w:b/>
          <w:sz w:val="22"/>
        </w:rPr>
        <w:t>Act</w:t>
      </w:r>
      <w:r w:rsidR="00582AF3">
        <w:rPr>
          <w:b/>
          <w:sz w:val="22"/>
        </w:rPr>
        <w:t xml:space="preserve"> of 2019</w:t>
      </w:r>
      <w:r w:rsidR="00F715F3">
        <w:rPr>
          <w:sz w:val="22"/>
        </w:rPr>
        <w:t xml:space="preserve">, </w:t>
      </w:r>
      <w:r w:rsidRPr="00092A4A">
        <w:rPr>
          <w:sz w:val="22"/>
        </w:rPr>
        <w:t xml:space="preserve">which </w:t>
      </w:r>
      <w:r w:rsidR="0076041F">
        <w:rPr>
          <w:sz w:val="22"/>
        </w:rPr>
        <w:t xml:space="preserve">would </w:t>
      </w:r>
      <w:r w:rsidRPr="00092A4A">
        <w:rPr>
          <w:sz w:val="22"/>
        </w:rPr>
        <w:t>“</w:t>
      </w:r>
      <w:r w:rsidR="0076041F" w:rsidRPr="0076041F">
        <w:rPr>
          <w:sz w:val="22"/>
        </w:rPr>
        <w:t>direct the Secretary of Veterans Affairs to carry out a grant program under which the Secretary shall make grants to private entities for the provision of service dogs to eligible veterans with post-traumatic stress di</w:t>
      </w:r>
      <w:r w:rsidR="0076041F">
        <w:rPr>
          <w:sz w:val="22"/>
        </w:rPr>
        <w:t>sorder (PTSD)</w:t>
      </w:r>
      <w:r w:rsidRPr="00092A4A">
        <w:rPr>
          <w:sz w:val="22"/>
        </w:rPr>
        <w:t>.”</w:t>
      </w:r>
      <w:r w:rsidR="00EF6D7A">
        <w:rPr>
          <w:sz w:val="22"/>
        </w:rPr>
        <w:t xml:space="preserve"> </w:t>
      </w:r>
    </w:p>
    <w:p w:rsidR="00F56A1F" w:rsidRDefault="00F56A1F" w:rsidP="00F56A1F">
      <w:pPr>
        <w:widowControl w:val="0"/>
        <w:autoSpaceDE w:val="0"/>
        <w:autoSpaceDN w:val="0"/>
        <w:adjustRightInd w:val="0"/>
        <w:rPr>
          <w:sz w:val="22"/>
        </w:rPr>
      </w:pPr>
    </w:p>
    <w:p w:rsidR="00F56A1F" w:rsidRPr="00092A4A" w:rsidRDefault="00F56A1F" w:rsidP="00F56A1F">
      <w:pPr>
        <w:widowControl w:val="0"/>
        <w:autoSpaceDE w:val="0"/>
        <w:autoSpaceDN w:val="0"/>
        <w:adjustRightInd w:val="0"/>
        <w:rPr>
          <w:sz w:val="22"/>
        </w:rPr>
      </w:pPr>
      <w:r>
        <w:rPr>
          <w:sz w:val="22"/>
        </w:rPr>
        <w:t xml:space="preserve">[Insert name of your organization] is a supporter of </w:t>
      </w:r>
      <w:r w:rsidR="00A6666E">
        <w:rPr>
          <w:sz w:val="22"/>
        </w:rPr>
        <w:t>important research on the health benefits of the human-animal bond</w:t>
      </w:r>
      <w:r>
        <w:rPr>
          <w:sz w:val="22"/>
        </w:rPr>
        <w:t>. [Insert information about your organization, establishing that you are constituents</w:t>
      </w:r>
      <w:r w:rsidRPr="001D4A68">
        <w:rPr>
          <w:sz w:val="22"/>
        </w:rPr>
        <w:t>, e.g. where you are located, what you do, number of employees</w:t>
      </w:r>
      <w:r>
        <w:rPr>
          <w:sz w:val="22"/>
        </w:rPr>
        <w:t>].</w:t>
      </w:r>
      <w:r w:rsidRPr="006E0A7A">
        <w:rPr>
          <w:sz w:val="22"/>
        </w:rPr>
        <w:t xml:space="preserve"> </w:t>
      </w:r>
      <w:r>
        <w:rPr>
          <w:sz w:val="22"/>
        </w:rPr>
        <w:t xml:space="preserve">We are </w:t>
      </w:r>
      <w:r w:rsidR="00041708">
        <w:rPr>
          <w:sz w:val="22"/>
        </w:rPr>
        <w:t xml:space="preserve">strong </w:t>
      </w:r>
      <w:r>
        <w:rPr>
          <w:sz w:val="22"/>
        </w:rPr>
        <w:t>believers in the power o</w:t>
      </w:r>
      <w:bookmarkStart w:id="0" w:name="_GoBack"/>
      <w:bookmarkEnd w:id="0"/>
      <w:r>
        <w:rPr>
          <w:sz w:val="22"/>
        </w:rPr>
        <w:t>f animals to help and to heal, which is why we support this legislation.</w:t>
      </w:r>
    </w:p>
    <w:p w:rsidR="00F56A1F" w:rsidRPr="00092A4A" w:rsidRDefault="00F56A1F" w:rsidP="00F56A1F">
      <w:pPr>
        <w:widowControl w:val="0"/>
        <w:autoSpaceDE w:val="0"/>
        <w:autoSpaceDN w:val="0"/>
        <w:adjustRightInd w:val="0"/>
        <w:rPr>
          <w:sz w:val="22"/>
        </w:rPr>
      </w:pPr>
    </w:p>
    <w:p w:rsidR="00444D90" w:rsidRPr="00444D90" w:rsidRDefault="00444D90" w:rsidP="00444D90">
      <w:pPr>
        <w:widowControl w:val="0"/>
        <w:autoSpaceDE w:val="0"/>
        <w:autoSpaceDN w:val="0"/>
        <w:adjustRightInd w:val="0"/>
        <w:rPr>
          <w:rFonts w:cs="Arial"/>
          <w:sz w:val="22"/>
        </w:rPr>
      </w:pPr>
      <w:r w:rsidRPr="00444D90">
        <w:rPr>
          <w:rFonts w:cs="Arial"/>
          <w:sz w:val="22"/>
        </w:rPr>
        <w:t>The U.S. Department of Veterans Affairs (VA) studies have shown that PTSD affects more than 250,000 (30 percent) of post 9-11 war veterans</w:t>
      </w:r>
      <w:r w:rsidRPr="00444D90">
        <w:rPr>
          <w:rStyle w:val="EndnoteReference"/>
          <w:rFonts w:cs="Arial"/>
          <w:sz w:val="22"/>
        </w:rPr>
        <w:endnoteReference w:id="1"/>
      </w:r>
      <w:r w:rsidRPr="00444D90">
        <w:rPr>
          <w:rFonts w:cs="Arial"/>
          <w:sz w:val="22"/>
        </w:rPr>
        <w:t>. With an alarming 22 suicides per day</w:t>
      </w:r>
      <w:r w:rsidRPr="00444D90">
        <w:rPr>
          <w:rStyle w:val="EndnoteReference"/>
          <w:rFonts w:cs="Arial"/>
          <w:sz w:val="22"/>
        </w:rPr>
        <w:endnoteReference w:id="2"/>
      </w:r>
      <w:r w:rsidRPr="00444D90">
        <w:rPr>
          <w:rFonts w:cs="Arial"/>
          <w:sz w:val="22"/>
        </w:rPr>
        <w:t xml:space="preserve">, we are dealing with an urgent crisis. America’s veterans deserve every therapeutic treatment or service available to them, including the healing power and support of service animals. </w:t>
      </w:r>
    </w:p>
    <w:p w:rsidR="00F56A1F" w:rsidRDefault="00F56A1F" w:rsidP="00F56A1F">
      <w:pPr>
        <w:rPr>
          <w:sz w:val="22"/>
        </w:rPr>
      </w:pPr>
    </w:p>
    <w:p w:rsidR="00B7541D" w:rsidRDefault="00B7541D" w:rsidP="00B7541D">
      <w:pPr>
        <w:rPr>
          <w:rFonts w:cs="Arial"/>
          <w:sz w:val="22"/>
        </w:rPr>
      </w:pPr>
      <w:r w:rsidRPr="00B7541D">
        <w:rPr>
          <w:rFonts w:cs="Arial"/>
          <w:sz w:val="22"/>
        </w:rPr>
        <w:t>Peer-reviewed scientific research</w:t>
      </w:r>
      <w:r w:rsidR="00041708">
        <w:rPr>
          <w:rFonts w:cs="Arial"/>
          <w:sz w:val="22"/>
        </w:rPr>
        <w:t>, which we helped fund through our support of the Human Animal Bond Research Institute (HABRI),</w:t>
      </w:r>
      <w:r w:rsidRPr="00B7541D">
        <w:rPr>
          <w:rFonts w:cs="Arial"/>
          <w:sz w:val="22"/>
        </w:rPr>
        <w:t xml:space="preserve"> shows the benefits of service animals for veterans with post-traumatic stress. </w:t>
      </w:r>
      <w:r w:rsidR="00041708">
        <w:rPr>
          <w:rFonts w:cs="Arial"/>
          <w:sz w:val="22"/>
        </w:rPr>
        <w:t>R</w:t>
      </w:r>
      <w:r w:rsidRPr="00B7541D">
        <w:rPr>
          <w:rFonts w:cs="Arial"/>
          <w:sz w:val="22"/>
        </w:rPr>
        <w:t xml:space="preserve">esults from </w:t>
      </w:r>
      <w:r w:rsidR="00041708">
        <w:rPr>
          <w:rFonts w:cs="Arial"/>
          <w:sz w:val="22"/>
        </w:rPr>
        <w:t>this</w:t>
      </w:r>
      <w:r w:rsidRPr="00B7541D">
        <w:rPr>
          <w:rFonts w:cs="Arial"/>
          <w:sz w:val="22"/>
        </w:rPr>
        <w:t xml:space="preserve"> </w:t>
      </w:r>
      <w:r w:rsidR="00041708">
        <w:rPr>
          <w:rFonts w:cs="Arial"/>
          <w:sz w:val="22"/>
        </w:rPr>
        <w:t>recently-</w:t>
      </w:r>
      <w:r w:rsidRPr="00B7541D">
        <w:rPr>
          <w:rFonts w:cs="Arial"/>
          <w:sz w:val="22"/>
        </w:rPr>
        <w:t>publi</w:t>
      </w:r>
      <w:r w:rsidR="0076041F">
        <w:rPr>
          <w:rFonts w:cs="Arial"/>
          <w:sz w:val="22"/>
        </w:rPr>
        <w:t>shed</w:t>
      </w:r>
      <w:r w:rsidR="00041708">
        <w:rPr>
          <w:rFonts w:cs="Arial"/>
          <w:sz w:val="22"/>
        </w:rPr>
        <w:t>,</w:t>
      </w:r>
      <w:r w:rsidRPr="00B7541D">
        <w:rPr>
          <w:rFonts w:cs="Arial"/>
          <w:sz w:val="22"/>
        </w:rPr>
        <w:t xml:space="preserve"> HABRI-funded study on the effects of service dogs on mental health and wellness in military veterans with PTSD indicate that those with a service dog exhibit significantly lower overall PTSD symptom severity, including increased overall psychological well-being; a better ability to cope with flashbacks and anxiety attacks; a lower frequency of nightmares and less overall sleep disturbance; lower overall anxiety, depression, and anger; higher levels of companionship and social reintegration; and lower levels of social isolation.</w:t>
      </w:r>
    </w:p>
    <w:p w:rsidR="00B7541D" w:rsidRDefault="00B7541D" w:rsidP="00B7541D">
      <w:pPr>
        <w:rPr>
          <w:rFonts w:cs="Arial"/>
          <w:sz w:val="22"/>
        </w:rPr>
      </w:pPr>
    </w:p>
    <w:p w:rsidR="00B7541D" w:rsidRPr="00B7541D" w:rsidRDefault="00B7541D" w:rsidP="00B7541D">
      <w:pPr>
        <w:rPr>
          <w:rFonts w:cs="Arial"/>
          <w:sz w:val="22"/>
        </w:rPr>
      </w:pPr>
      <w:r w:rsidRPr="00B7541D">
        <w:rPr>
          <w:rFonts w:cs="Arial"/>
          <w:sz w:val="22"/>
        </w:rPr>
        <w:t>It is also important to note that service animals, unlike emotional support animals, are allowed full public access under the Americans with Disabilities Act (ADA). This is especially important for veterans with PTSD</w:t>
      </w:r>
      <w:r w:rsidR="00041708">
        <w:rPr>
          <w:rFonts w:cs="Arial"/>
          <w:sz w:val="22"/>
        </w:rPr>
        <w:t>,</w:t>
      </w:r>
      <w:r w:rsidRPr="00B7541D">
        <w:rPr>
          <w:rFonts w:cs="Arial"/>
          <w:sz w:val="22"/>
        </w:rPr>
        <w:t xml:space="preserve"> as symptoms can often manifest themselves </w:t>
      </w:r>
      <w:r w:rsidR="00041708">
        <w:rPr>
          <w:rFonts w:cs="Arial"/>
          <w:sz w:val="22"/>
        </w:rPr>
        <w:t xml:space="preserve">while veterans are out </w:t>
      </w:r>
      <w:r w:rsidRPr="00B7541D">
        <w:rPr>
          <w:rFonts w:cs="Arial"/>
          <w:sz w:val="22"/>
        </w:rPr>
        <w:t xml:space="preserve">in public. ADA regulations already recognize PTSD service dogs because they are trained to perform specific actions and can provide effective interventions whenever and wherever they are needed. </w:t>
      </w:r>
    </w:p>
    <w:p w:rsidR="00B7541D" w:rsidRPr="00B7541D" w:rsidRDefault="00B7541D" w:rsidP="00B7541D">
      <w:pPr>
        <w:rPr>
          <w:rFonts w:cs="Arial"/>
          <w:sz w:val="22"/>
        </w:rPr>
      </w:pPr>
    </w:p>
    <w:p w:rsidR="00473DFB" w:rsidRPr="00703B19" w:rsidRDefault="00473DFB" w:rsidP="00473DFB">
      <w:pPr>
        <w:rPr>
          <w:sz w:val="22"/>
        </w:rPr>
      </w:pPr>
      <w:r>
        <w:rPr>
          <w:sz w:val="22"/>
        </w:rPr>
        <w:t>V</w:t>
      </w:r>
      <w:r w:rsidR="00F56A1F">
        <w:rPr>
          <w:sz w:val="22"/>
        </w:rPr>
        <w:t xml:space="preserve">eterans </w:t>
      </w:r>
      <w:r>
        <w:rPr>
          <w:sz w:val="22"/>
        </w:rPr>
        <w:t xml:space="preserve">with post-traumatic stress </w:t>
      </w:r>
      <w:r w:rsidR="00F56A1F">
        <w:rPr>
          <w:sz w:val="22"/>
        </w:rPr>
        <w:t xml:space="preserve">deserve the support of great service dogs and they deserve our support. </w:t>
      </w:r>
      <w:r>
        <w:rPr>
          <w:sz w:val="22"/>
        </w:rPr>
        <w:t xml:space="preserve">Please co-sponsor and work to pass H.R. </w:t>
      </w:r>
      <w:r w:rsidR="005814AB">
        <w:rPr>
          <w:sz w:val="22"/>
        </w:rPr>
        <w:t>3103</w:t>
      </w:r>
      <w:r>
        <w:rPr>
          <w:sz w:val="22"/>
        </w:rPr>
        <w:t xml:space="preserve"> as an important step in supporting the health and well-being of America’s veterans. </w:t>
      </w:r>
    </w:p>
    <w:p w:rsidR="00F56A1F" w:rsidRPr="00407B37" w:rsidRDefault="00F56A1F" w:rsidP="00F56A1F">
      <w:pPr>
        <w:rPr>
          <w:sz w:val="22"/>
        </w:rPr>
      </w:pPr>
    </w:p>
    <w:p w:rsidR="00F56A1F" w:rsidRDefault="00F56A1F" w:rsidP="00F56A1F">
      <w:pPr>
        <w:rPr>
          <w:sz w:val="22"/>
        </w:rPr>
      </w:pPr>
      <w:r w:rsidRPr="00407B37">
        <w:rPr>
          <w:sz w:val="22"/>
        </w:rPr>
        <w:t>Sincerely,</w:t>
      </w:r>
    </w:p>
    <w:p w:rsidR="00F56A1F" w:rsidRDefault="00F56A1F" w:rsidP="00F56A1F">
      <w:pPr>
        <w:rPr>
          <w:sz w:val="22"/>
        </w:rPr>
      </w:pPr>
    </w:p>
    <w:p w:rsidR="00473DFB" w:rsidRDefault="00473DFB" w:rsidP="00F56A1F">
      <w:pPr>
        <w:rPr>
          <w:sz w:val="22"/>
        </w:rPr>
      </w:pPr>
    </w:p>
    <w:p w:rsidR="00F56A1F" w:rsidRDefault="00F56A1F" w:rsidP="00F56A1F">
      <w:pPr>
        <w:rPr>
          <w:sz w:val="22"/>
        </w:rPr>
      </w:pPr>
      <w:r>
        <w:rPr>
          <w:sz w:val="22"/>
        </w:rPr>
        <w:t>[Insert your Name]</w:t>
      </w:r>
    </w:p>
    <w:p w:rsidR="00CA2ED5" w:rsidRDefault="00F56A1F">
      <w:r>
        <w:rPr>
          <w:sz w:val="22"/>
        </w:rPr>
        <w:t>[Insert your Title, Organization Name]</w:t>
      </w:r>
    </w:p>
    <w:sectPr w:rsidR="00CA2ED5" w:rsidSect="00987B5D">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6CB" w:rsidRDefault="005236CB" w:rsidP="00F56A1F">
      <w:r>
        <w:separator/>
      </w:r>
    </w:p>
  </w:endnote>
  <w:endnote w:type="continuationSeparator" w:id="0">
    <w:p w:rsidR="005236CB" w:rsidRDefault="005236CB" w:rsidP="00F56A1F">
      <w:r>
        <w:continuationSeparator/>
      </w:r>
    </w:p>
  </w:endnote>
  <w:endnote w:id="1">
    <w:p w:rsidR="00444D90" w:rsidRPr="00D06B90" w:rsidRDefault="00444D90" w:rsidP="00444D90">
      <w:pPr>
        <w:pStyle w:val="EndnoteText"/>
        <w:rPr>
          <w:sz w:val="18"/>
          <w:szCs w:val="16"/>
        </w:rPr>
      </w:pPr>
      <w:r w:rsidRPr="00203CFE">
        <w:rPr>
          <w:rStyle w:val="EndnoteReference"/>
          <w:sz w:val="22"/>
        </w:rPr>
        <w:endnoteRef/>
      </w:r>
      <w:r w:rsidRPr="00203CFE">
        <w:rPr>
          <w:sz w:val="22"/>
        </w:rPr>
        <w:t xml:space="preserve"> </w:t>
      </w:r>
      <w:r>
        <w:rPr>
          <w:sz w:val="22"/>
        </w:rPr>
        <w:t>“</w:t>
      </w:r>
      <w:r>
        <w:rPr>
          <w:sz w:val="18"/>
          <w:szCs w:val="16"/>
        </w:rPr>
        <w:t>Analysis of</w:t>
      </w:r>
      <w:r w:rsidRPr="00203CFE">
        <w:rPr>
          <w:sz w:val="18"/>
          <w:szCs w:val="16"/>
        </w:rPr>
        <w:t xml:space="preserve"> VA</w:t>
      </w:r>
      <w:r>
        <w:rPr>
          <w:sz w:val="18"/>
          <w:szCs w:val="16"/>
        </w:rPr>
        <w:t xml:space="preserve"> Health Care Utilization among</w:t>
      </w:r>
      <w:r w:rsidRPr="00203CFE">
        <w:rPr>
          <w:sz w:val="18"/>
          <w:szCs w:val="16"/>
        </w:rPr>
        <w:t xml:space="preserve"> Operation Enduring Freedom (OEF), Operation Iraqi Freedom (OIF), and Operation New Dawn (OND) Veterans </w:t>
      </w:r>
      <w:r>
        <w:rPr>
          <w:sz w:val="18"/>
          <w:szCs w:val="16"/>
        </w:rPr>
        <w:t>– Revised”.</w:t>
      </w:r>
      <w:r w:rsidRPr="00203CFE">
        <w:rPr>
          <w:sz w:val="18"/>
          <w:szCs w:val="16"/>
        </w:rPr>
        <w:t xml:space="preserve"> Office of P</w:t>
      </w:r>
      <w:r>
        <w:rPr>
          <w:sz w:val="18"/>
          <w:szCs w:val="16"/>
        </w:rPr>
        <w:t xml:space="preserve">ublic Health. 1 Dec. 2012. Web. </w:t>
      </w:r>
      <w:r w:rsidRPr="00D06B90">
        <w:rPr>
          <w:sz w:val="18"/>
          <w:szCs w:val="16"/>
        </w:rPr>
        <w:t>http://www.publichealth.va.gov/docs/epidemiology/healthcare-utilization-report-fy2012-qtr3.pdf</w:t>
      </w:r>
    </w:p>
  </w:endnote>
  <w:endnote w:id="2">
    <w:p w:rsidR="00444D90" w:rsidRPr="00203CFE" w:rsidRDefault="00444D90" w:rsidP="00444D90">
      <w:pPr>
        <w:pStyle w:val="EndnoteText"/>
        <w:rPr>
          <w:sz w:val="22"/>
        </w:rPr>
      </w:pPr>
      <w:r w:rsidRPr="00203CFE">
        <w:rPr>
          <w:rStyle w:val="EndnoteReference"/>
          <w:sz w:val="22"/>
        </w:rPr>
        <w:endnoteRef/>
      </w:r>
      <w:r w:rsidRPr="00203CFE">
        <w:rPr>
          <w:sz w:val="22"/>
        </w:rPr>
        <w:t xml:space="preserve"> </w:t>
      </w:r>
      <w:r w:rsidRPr="00203CFE">
        <w:rPr>
          <w:rFonts w:cs="Arial"/>
          <w:szCs w:val="18"/>
        </w:rPr>
        <w:t xml:space="preserve"> </w:t>
      </w:r>
      <w:r w:rsidRPr="00203CFE">
        <w:rPr>
          <w:sz w:val="18"/>
          <w:szCs w:val="16"/>
        </w:rPr>
        <w:t xml:space="preserve">“Suicide Data Report” Department of Veterans Affairs Mental Health Services, Suicide Prevention Program. 2012. Web. </w:t>
      </w:r>
      <w:hyperlink r:id="rId1" w:history="1">
        <w:r w:rsidRPr="00203CFE">
          <w:rPr>
            <w:sz w:val="18"/>
            <w:szCs w:val="16"/>
          </w:rPr>
          <w:t>http://www.va.gov/opa/docs/Suicide-Data-Report-2012-final.pdf</w:t>
        </w:r>
      </w:hyperlink>
      <w:r w:rsidRPr="00FB2A55">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6CB" w:rsidRDefault="005236CB" w:rsidP="00F56A1F">
      <w:r>
        <w:separator/>
      </w:r>
    </w:p>
  </w:footnote>
  <w:footnote w:type="continuationSeparator" w:id="0">
    <w:p w:rsidR="005236CB" w:rsidRDefault="005236CB" w:rsidP="00F56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1F"/>
    <w:rsid w:val="00041708"/>
    <w:rsid w:val="0005088C"/>
    <w:rsid w:val="00084ED6"/>
    <w:rsid w:val="000F3D60"/>
    <w:rsid w:val="0014274B"/>
    <w:rsid w:val="002C461C"/>
    <w:rsid w:val="003068CE"/>
    <w:rsid w:val="00344049"/>
    <w:rsid w:val="003602C8"/>
    <w:rsid w:val="003E008E"/>
    <w:rsid w:val="003E7E90"/>
    <w:rsid w:val="00444D90"/>
    <w:rsid w:val="00462B01"/>
    <w:rsid w:val="00473DFB"/>
    <w:rsid w:val="0049309A"/>
    <w:rsid w:val="004A5319"/>
    <w:rsid w:val="004A5A14"/>
    <w:rsid w:val="004B0017"/>
    <w:rsid w:val="004B60C8"/>
    <w:rsid w:val="005236CB"/>
    <w:rsid w:val="00565A35"/>
    <w:rsid w:val="005814AB"/>
    <w:rsid w:val="00582AF3"/>
    <w:rsid w:val="005A194D"/>
    <w:rsid w:val="00670408"/>
    <w:rsid w:val="00674B92"/>
    <w:rsid w:val="00692857"/>
    <w:rsid w:val="00703B19"/>
    <w:rsid w:val="007051E4"/>
    <w:rsid w:val="00712AAD"/>
    <w:rsid w:val="00752A0B"/>
    <w:rsid w:val="007555C6"/>
    <w:rsid w:val="0076041F"/>
    <w:rsid w:val="00794666"/>
    <w:rsid w:val="007A5CC4"/>
    <w:rsid w:val="007C2A0B"/>
    <w:rsid w:val="007E310F"/>
    <w:rsid w:val="007F04B3"/>
    <w:rsid w:val="008640E1"/>
    <w:rsid w:val="00873F77"/>
    <w:rsid w:val="008844EC"/>
    <w:rsid w:val="008D79FD"/>
    <w:rsid w:val="008E09AD"/>
    <w:rsid w:val="00994770"/>
    <w:rsid w:val="009A654F"/>
    <w:rsid w:val="00A0478C"/>
    <w:rsid w:val="00A62908"/>
    <w:rsid w:val="00A6662F"/>
    <w:rsid w:val="00A6666E"/>
    <w:rsid w:val="00A84995"/>
    <w:rsid w:val="00AC38C2"/>
    <w:rsid w:val="00B7492D"/>
    <w:rsid w:val="00B7541D"/>
    <w:rsid w:val="00BD5275"/>
    <w:rsid w:val="00C63590"/>
    <w:rsid w:val="00CA2ED5"/>
    <w:rsid w:val="00CD06E0"/>
    <w:rsid w:val="00CF71DF"/>
    <w:rsid w:val="00D4423F"/>
    <w:rsid w:val="00D66FD6"/>
    <w:rsid w:val="00D73721"/>
    <w:rsid w:val="00D84DC2"/>
    <w:rsid w:val="00DE49B2"/>
    <w:rsid w:val="00EF6D7A"/>
    <w:rsid w:val="00F4505C"/>
    <w:rsid w:val="00F56A1F"/>
    <w:rsid w:val="00F715F3"/>
    <w:rsid w:val="00FE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49C0"/>
  <w15:chartTrackingRefBased/>
  <w15:docId w15:val="{A99F0DD4-7344-4C3B-A647-45B3116B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1F"/>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A1F"/>
    <w:rPr>
      <w:color w:val="0563C1" w:themeColor="hyperlink"/>
      <w:u w:val="single"/>
    </w:rPr>
  </w:style>
  <w:style w:type="paragraph" w:styleId="EndnoteText">
    <w:name w:val="endnote text"/>
    <w:basedOn w:val="Normal"/>
    <w:link w:val="EndnoteTextChar1"/>
    <w:uiPriority w:val="99"/>
    <w:unhideWhenUsed/>
    <w:rsid w:val="00F56A1F"/>
    <w:rPr>
      <w:sz w:val="20"/>
      <w:szCs w:val="20"/>
    </w:rPr>
  </w:style>
  <w:style w:type="character" w:customStyle="1" w:styleId="EndnoteTextChar">
    <w:name w:val="Endnote Text Char"/>
    <w:basedOn w:val="DefaultParagraphFont"/>
    <w:uiPriority w:val="99"/>
    <w:semiHidden/>
    <w:rsid w:val="00F56A1F"/>
    <w:rPr>
      <w:rFonts w:ascii="Arial" w:hAnsi="Arial"/>
      <w:sz w:val="20"/>
      <w:szCs w:val="20"/>
    </w:rPr>
  </w:style>
  <w:style w:type="character" w:customStyle="1" w:styleId="EndnoteTextChar1">
    <w:name w:val="Endnote Text Char1"/>
    <w:basedOn w:val="DefaultParagraphFont"/>
    <w:link w:val="EndnoteText"/>
    <w:uiPriority w:val="99"/>
    <w:rsid w:val="00F56A1F"/>
    <w:rPr>
      <w:rFonts w:ascii="Arial" w:hAnsi="Arial"/>
      <w:sz w:val="20"/>
      <w:szCs w:val="20"/>
    </w:rPr>
  </w:style>
  <w:style w:type="character" w:styleId="EndnoteReference">
    <w:name w:val="endnote reference"/>
    <w:basedOn w:val="DefaultParagraphFont"/>
    <w:uiPriority w:val="99"/>
    <w:semiHidden/>
    <w:unhideWhenUsed/>
    <w:rsid w:val="00F56A1F"/>
    <w:rPr>
      <w:vertAlign w:val="superscript"/>
    </w:rPr>
  </w:style>
  <w:style w:type="paragraph" w:styleId="FootnoteText">
    <w:name w:val="footnote text"/>
    <w:basedOn w:val="Normal"/>
    <w:link w:val="FootnoteTextChar"/>
    <w:uiPriority w:val="99"/>
    <w:semiHidden/>
    <w:unhideWhenUsed/>
    <w:rsid w:val="00CF71DF"/>
    <w:rPr>
      <w:sz w:val="20"/>
      <w:szCs w:val="20"/>
    </w:rPr>
  </w:style>
  <w:style w:type="character" w:customStyle="1" w:styleId="FootnoteTextChar">
    <w:name w:val="Footnote Text Char"/>
    <w:basedOn w:val="DefaultParagraphFont"/>
    <w:link w:val="FootnoteText"/>
    <w:uiPriority w:val="99"/>
    <w:semiHidden/>
    <w:rsid w:val="00CF71DF"/>
    <w:rPr>
      <w:rFonts w:ascii="Arial" w:hAnsi="Arial"/>
      <w:sz w:val="20"/>
      <w:szCs w:val="20"/>
    </w:rPr>
  </w:style>
  <w:style w:type="character" w:styleId="FootnoteReference">
    <w:name w:val="footnote reference"/>
    <w:basedOn w:val="DefaultParagraphFont"/>
    <w:uiPriority w:val="99"/>
    <w:semiHidden/>
    <w:unhideWhenUsed/>
    <w:rsid w:val="00CF71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va.gov/opa/docs/Suicide-Data-Report-2012-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6DE54-1E8D-4DB0-BFD1-86149BC6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Melfi</dc:creator>
  <cp:keywords/>
  <dc:description/>
  <cp:lastModifiedBy>Lindsey Melfi</cp:lastModifiedBy>
  <cp:revision>2</cp:revision>
  <dcterms:created xsi:type="dcterms:W3CDTF">2019-07-02T20:27:00Z</dcterms:created>
  <dcterms:modified xsi:type="dcterms:W3CDTF">2019-07-02T20:27:00Z</dcterms:modified>
</cp:coreProperties>
</file>